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FA" w:rsidRPr="00C221FA" w:rsidRDefault="00C221FA" w:rsidP="00C221FA">
      <w:pPr>
        <w:spacing w:after="200" w:line="276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Контроль качества воды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1. Под качеством природной воды понимают ступенчатость её свойств, обусловленных характером и концентрацией …Закончите ответ.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2. Стабильность воды может быть оценена экспериментально или путем вычисления …по результатам определения в воде температуры, общего солесодержания, концентрации ионов кальция и общей щелочности. Дополните ответ.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 xml:space="preserve">3.Назовите методы </w:t>
      </w:r>
      <w:proofErr w:type="gramStart"/>
      <w:r w:rsidRPr="00C221FA">
        <w:rPr>
          <w:rFonts w:ascii="Times New Roman" w:eastAsia="Calibri" w:hAnsi="Times New Roman" w:cs="Times New Roman"/>
          <w:sz w:val="28"/>
          <w:szCs w:val="28"/>
        </w:rPr>
        <w:t>анализов</w:t>
      </w:r>
      <w:proofErr w:type="gramEnd"/>
      <w:r w:rsidRPr="00C221FA">
        <w:rPr>
          <w:rFonts w:ascii="Times New Roman" w:eastAsia="Calibri" w:hAnsi="Times New Roman" w:cs="Times New Roman"/>
          <w:sz w:val="28"/>
          <w:szCs w:val="28"/>
        </w:rPr>
        <w:t xml:space="preserve"> определяющих качество питьевой воды.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4. В практике водоподготовки применяются технологические анализы воды, позволяющие оценить её качество с точки зрения возможности обработки воды тем или иным методом … Закончите ответ.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br/>
        <w:t xml:space="preserve"> 5. 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Общее число анализируемых проб должно быть при численности обслуживающего населения: до 10 тыс. человек – не менее …; до 20 тыс. человек – не менее </w:t>
      </w:r>
      <w:proofErr w:type="gramStart"/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…;до</w:t>
      </w:r>
      <w:proofErr w:type="gramEnd"/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100 тыс. человек – не менее … анализов в месяц: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Контроль водоподготовки и водного режима в промышленности состоит: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7.Технологический контроль комбинированных методов обработки воды сводится к поддержанию оптимальных доз и соблюдению порядка ввода реагентов, периодическому контролю качества воды по таким показателям, как … Закончите ответ.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8. На эффективность бактерицидного действия хлора большое влияние оказывает режим смешения его с водой и полный обмен воды…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9. В воде, подаваемой централизованными системами хозяйственно-питьевого водоснабжения, содержание железа допускается не более 0,3 мг/дм</w:t>
      </w:r>
      <w:r w:rsidRPr="00C221FA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221FA">
        <w:rPr>
          <w:rFonts w:ascii="Times New Roman" w:eastAsia="Calibri" w:hAnsi="Times New Roman" w:cs="Times New Roman"/>
          <w:sz w:val="28"/>
          <w:szCs w:val="28"/>
        </w:rPr>
        <w:t>. При подаче подземных вод в водопроводную сеть по согласованию с органами СЭС может быть допущено содержание железа до ….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10.Общая жесткость воды, подаваемой водопроводами для хозяйственно-питьевых нужд, не должна превышать …, а в особых случаях, по согласованию с СЭС, не более … Дополните ответ.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br/>
        <w:t xml:space="preserve">11.Контроль за работой очистных сооружений включает в себя учёт и </w:t>
      </w:r>
      <w:r w:rsidRPr="00C221FA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регистрацию очистных сооружений; проверку эффективности очистки сточных вод; определения влияния сбрасываемых сточных вод на водные объекты;</w:t>
      </w: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1FA" w:rsidRPr="00C221FA" w:rsidRDefault="00C221FA" w:rsidP="00C221FA">
      <w:pPr>
        <w:spacing w:after="20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12. Где отбирают пробы сточных вод для определения степени их очистки как на очистных сооружениях в целом, так и по отдельным ступеням?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 xml:space="preserve">13. После прохождения сточной воды через песколовки, где она находится в течение 1-5 мин, её химические показатели не изменяются, однако в санитарном отношение качество воды несколько улучшается … 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14. Важным показателем работы песколовок является количество песка, задерживаемого на первичных отстойниках и его фракционный состав. При этом в осадке первичных отстойников песка должно быть не более … а диаметр его зерен – меньше …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15.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Какие должны быть расчетные скорости движения бытовых сточных вод в горизонтальных …, вертикальных …, радиальных … отстойниках.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16.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Биологическая очистка сточных вод может осуществляться как в … условиях (поля орошения, поля фильтрации и биологические пруды), так и в специальных сооружениях (</w:t>
      </w:r>
      <w:proofErr w:type="spellStart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аэротенки</w:t>
      </w:r>
      <w:proofErr w:type="spellEnd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окситенки</w:t>
      </w:r>
      <w:proofErr w:type="spellEnd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биофильтры).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17.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Как осуществляется контроль за работой полей фильтрации?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18.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 числу основных технологических параметров, характеризующих процесс биохимической очистки сточных вод и определяющих эффективность работы </w:t>
      </w:r>
      <w:proofErr w:type="spellStart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аэротенков</w:t>
      </w:r>
      <w:proofErr w:type="spellEnd"/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относится … Закончите ответ.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19.</w:t>
      </w:r>
      <w:r w:rsidRPr="00C221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Как изменяется окислительная мощность биофильтров в течение суток по БПК из 1 м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vertAlign w:val="superscript"/>
        </w:rPr>
        <w:t>3</w:t>
      </w:r>
      <w:r w:rsidRPr="00C221F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сточной воды?</w:t>
      </w:r>
    </w:p>
    <w:p w:rsidR="00C221FA" w:rsidRPr="00C221FA" w:rsidRDefault="00C221FA" w:rsidP="00C221FA">
      <w:pPr>
        <w:spacing w:after="200"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221FA">
        <w:rPr>
          <w:rFonts w:ascii="Times New Roman" w:eastAsia="Calibri" w:hAnsi="Times New Roman" w:cs="Times New Roman"/>
          <w:sz w:val="28"/>
          <w:szCs w:val="28"/>
        </w:rPr>
        <w:t>20. Какой параметр необходимо учитывать, чтобы получить сравнительную оценку, какой вариант схемы уплотнения предпочтительнее?</w:t>
      </w:r>
      <w:r w:rsidRPr="00C221FA">
        <w:rPr>
          <w:rFonts w:ascii="Times New Roman" w:eastAsia="Calibri" w:hAnsi="Times New Roman" w:cs="Times New Roman"/>
          <w:sz w:val="28"/>
          <w:szCs w:val="28"/>
        </w:rPr>
        <w:br/>
      </w:r>
    </w:p>
    <w:p w:rsidR="00F65715" w:rsidRDefault="00F65715">
      <w:bookmarkStart w:id="0" w:name="_GoBack"/>
      <w:bookmarkEnd w:id="0"/>
    </w:p>
    <w:sectPr w:rsidR="00F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2C"/>
    <w:rsid w:val="00035E2C"/>
    <w:rsid w:val="007E5529"/>
    <w:rsid w:val="00C221FA"/>
    <w:rsid w:val="00F6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4A513-8A3C-4456-B9E8-1E6729E7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2017-04-26T11:16:00Z</dcterms:created>
  <dcterms:modified xsi:type="dcterms:W3CDTF">2017-04-26T11:16:00Z</dcterms:modified>
</cp:coreProperties>
</file>